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tabs>
          <w:tab w:val="left" w:pos="2994"/>
          <w:tab w:val="center" w:pos="4212"/>
        </w:tabs>
        <w:jc w:val="left"/>
        <w:outlineLvl w:val="2"/>
        <w:rPr>
          <w:rFonts w:hint="default"/>
        </w:rPr>
      </w:pPr>
      <w:r>
        <w:rPr>
          <w:rFonts w:hint="eastAsia"/>
          <w:b/>
          <w:sz w:val="28"/>
          <w:lang w:eastAsia="zh-CN"/>
        </w:rPr>
        <w:tab/>
      </w:r>
      <w:r>
        <w:rPr>
          <w:b/>
          <w:sz w:val="32"/>
          <w:szCs w:val="32"/>
        </w:rPr>
        <w:t>技术和服务要求</w:t>
      </w:r>
    </w:p>
    <w:p>
      <w:pPr>
        <w:pStyle w:val="5"/>
        <w:ind w:firstLine="480"/>
        <w:jc w:val="both"/>
        <w:rPr>
          <w:rFonts w:hint="default"/>
        </w:rPr>
      </w:pPr>
    </w:p>
    <w:p>
      <w:pPr>
        <w:pStyle w:val="5"/>
        <w:jc w:val="both"/>
        <w:rPr>
          <w:rFonts w:hint="default"/>
        </w:rPr>
      </w:pPr>
    </w:p>
    <w:tbl>
      <w:tblPr>
        <w:tblStyle w:val="3"/>
        <w:tblW w:w="948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0"/>
        <w:gridCol w:w="1322"/>
        <w:gridCol w:w="4198"/>
        <w:gridCol w:w="990"/>
        <w:gridCol w:w="990"/>
        <w:gridCol w:w="99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品目号</w:t>
            </w:r>
          </w:p>
        </w:tc>
        <w:tc>
          <w:tcPr>
            <w:tcW w:w="1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设备名称</w:t>
            </w:r>
          </w:p>
        </w:tc>
        <w:tc>
          <w:tcPr>
            <w:tcW w:w="4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设备参数要求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单位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数量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空调制式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1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一拖二多联机室内机</w:t>
            </w:r>
          </w:p>
        </w:tc>
        <w:tc>
          <w:tcPr>
            <w:tcW w:w="4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制冷量：≥12.0KW；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制热量：≥14.0KW；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外形尺寸mm（宽*高*深）：≤840*290*840；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台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四面出风嵌入式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1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一拖二多联机室外机</w:t>
            </w:r>
          </w:p>
        </w:tc>
        <w:tc>
          <w:tcPr>
            <w:tcW w:w="4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制冷量：≥25.0KW；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制热量：≥26.0KW；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APF：≥4.2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台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独立式侧出风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1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多联机室外机</w:t>
            </w:r>
          </w:p>
        </w:tc>
        <w:tc>
          <w:tcPr>
            <w:tcW w:w="4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制冷量：≥90.0KW；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制热量：≥100.0KW；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APF：≥4.55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台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独立式顶出风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1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多联机室外机</w:t>
            </w:r>
          </w:p>
        </w:tc>
        <w:tc>
          <w:tcPr>
            <w:tcW w:w="4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制冷量：≥78.5KW；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制热量：≥87.5KW；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APF：≥4.60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台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独立式顶出风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1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多联机室外机</w:t>
            </w:r>
          </w:p>
        </w:tc>
        <w:tc>
          <w:tcPr>
            <w:tcW w:w="4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制冷量：≥56.0KW；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制热量：≥63.0KW；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APF：≥4.7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台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独立式侧出风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1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多联机室外机</w:t>
            </w:r>
          </w:p>
        </w:tc>
        <w:tc>
          <w:tcPr>
            <w:tcW w:w="4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制冷量：≥33.5KW；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制热量：≥37.5KW；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APF：≥4.50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台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独立式侧出风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1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多联机室内机</w:t>
            </w:r>
          </w:p>
        </w:tc>
        <w:tc>
          <w:tcPr>
            <w:tcW w:w="4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制冷量：≥14.0KW；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制热量：≥16.0KW；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最大静压：≥80Pa；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标配线控器；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台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四面出风嵌入式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8</w:t>
            </w:r>
          </w:p>
        </w:tc>
        <w:tc>
          <w:tcPr>
            <w:tcW w:w="1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多联机室内机</w:t>
            </w:r>
          </w:p>
        </w:tc>
        <w:tc>
          <w:tcPr>
            <w:tcW w:w="4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制冷量：≥12.5KW；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制热量：≥14.0KW；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最大静压：≥80Pa；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标配线控器；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台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四面出风嵌入式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1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多联机室内机</w:t>
            </w:r>
          </w:p>
        </w:tc>
        <w:tc>
          <w:tcPr>
            <w:tcW w:w="4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制冷量：≥11.2KW；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制热量：≥12.5KW；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最大静压：≥80Pa；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标配线控器；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台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四面出风嵌入式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1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多联机室内机</w:t>
            </w:r>
          </w:p>
        </w:tc>
        <w:tc>
          <w:tcPr>
            <w:tcW w:w="4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制冷量：≥10.0KW；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制热量：≥11.2KW；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最大静压：≥80Pa；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标配线控器；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台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四面出风嵌入式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1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多联机室内机</w:t>
            </w:r>
          </w:p>
        </w:tc>
        <w:tc>
          <w:tcPr>
            <w:tcW w:w="4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制冷量：≥7.1KW；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制热量：≥8.0KW；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最大静压：≥30Pa；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标配线控器；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台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薄型风管式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12</w:t>
            </w:r>
          </w:p>
        </w:tc>
        <w:tc>
          <w:tcPr>
            <w:tcW w:w="1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多联机室内机</w:t>
            </w:r>
          </w:p>
        </w:tc>
        <w:tc>
          <w:tcPr>
            <w:tcW w:w="4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制冷量：≥6.3KW；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制热量：≥7.1KW；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最大静压：≥30Pa；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标配线控器；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台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薄型风管式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13</w:t>
            </w:r>
          </w:p>
        </w:tc>
        <w:tc>
          <w:tcPr>
            <w:tcW w:w="1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多联机室内机</w:t>
            </w:r>
          </w:p>
        </w:tc>
        <w:tc>
          <w:tcPr>
            <w:tcW w:w="4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制冷量：≥5.6KW；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制热量：≥6.3KW；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最大静压：≥30Pa；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标配线控器；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台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薄型风管式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1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多联机室内机</w:t>
            </w:r>
          </w:p>
        </w:tc>
        <w:tc>
          <w:tcPr>
            <w:tcW w:w="4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制冷量：≥4.0KW；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制热量：≥4.5KW；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最大静压：≥30Pa；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标配线控器；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台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薄型风管式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1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多联机室内机</w:t>
            </w:r>
          </w:p>
        </w:tc>
        <w:tc>
          <w:tcPr>
            <w:tcW w:w="4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制冷量：≥2.5KW；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制热量：≥2.8KW；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最大静压：≥30Pa；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标配线控器；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台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薄型风管式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16</w:t>
            </w:r>
          </w:p>
        </w:tc>
        <w:tc>
          <w:tcPr>
            <w:tcW w:w="13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安装人工辅材</w:t>
            </w:r>
          </w:p>
        </w:tc>
        <w:tc>
          <w:tcPr>
            <w:tcW w:w="41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定制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项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9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60" w:lineRule="auto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/</w:t>
            </w:r>
          </w:p>
        </w:tc>
      </w:tr>
    </w:tbl>
    <w:p>
      <w:pPr>
        <w:pStyle w:val="5"/>
        <w:ind w:firstLine="480"/>
        <w:jc w:val="both"/>
        <w:rPr>
          <w:rFonts w:hint="default"/>
        </w:rPr>
      </w:pPr>
    </w:p>
    <w:p>
      <w:pPr>
        <w:pStyle w:val="5"/>
        <w:spacing w:before="60" w:after="60"/>
        <w:ind w:firstLine="480"/>
        <w:rPr>
          <w:rFonts w:hint="default"/>
        </w:rPr>
      </w:pPr>
      <w:r>
        <w:rPr>
          <w:rFonts w:ascii="宋体" w:hAnsi="宋体" w:eastAsia="宋体" w:cs="宋体"/>
          <w:b/>
          <w:color w:val="000000"/>
          <w:sz w:val="24"/>
          <w:shd w:val="clear" w:color="auto" w:fill="FFFFFF"/>
        </w:rPr>
        <w:t>（</w:t>
      </w:r>
      <w:r>
        <w:rPr>
          <w:rFonts w:hint="eastAsia" w:ascii="宋体" w:hAnsi="宋体" w:eastAsia="宋体" w:cs="宋体"/>
          <w:b/>
          <w:color w:val="000000"/>
          <w:sz w:val="24"/>
          <w:shd w:val="clear" w:color="auto" w:fill="FFFFFF"/>
          <w:lang w:val="en-US" w:eastAsia="zh-CN"/>
        </w:rPr>
        <w:t>1</w:t>
      </w:r>
      <w:r>
        <w:rPr>
          <w:rFonts w:ascii="宋体" w:hAnsi="宋体" w:eastAsia="宋体" w:cs="宋体"/>
          <w:b/>
          <w:color w:val="000000"/>
          <w:sz w:val="24"/>
          <w:shd w:val="clear" w:color="auto" w:fill="FFFFFF"/>
        </w:rPr>
        <w:t>）本项目的变频多联空调系统采用R410A环保冷媒，空调室外机采用直流变频压缩机。</w:t>
      </w:r>
    </w:p>
    <w:p>
      <w:pPr>
        <w:pStyle w:val="5"/>
        <w:spacing w:before="60" w:after="60"/>
        <w:ind w:firstLine="480"/>
        <w:rPr>
          <w:rFonts w:hint="eastAsia" w:eastAsia="宋体"/>
          <w:lang w:val="en-US" w:eastAsia="zh-CN"/>
        </w:rPr>
      </w:pPr>
      <w:r>
        <w:rPr>
          <w:rFonts w:ascii="宋体" w:hAnsi="宋体" w:eastAsia="宋体" w:cs="宋体"/>
          <w:b/>
          <w:color w:val="000000"/>
          <w:sz w:val="24"/>
          <w:shd w:val="clear" w:color="auto" w:fill="FFFFFF"/>
        </w:rPr>
        <w:t>（</w:t>
      </w:r>
      <w:r>
        <w:rPr>
          <w:rFonts w:hint="eastAsia" w:ascii="宋体" w:hAnsi="宋体" w:eastAsia="宋体" w:cs="宋体"/>
          <w:b/>
          <w:color w:val="000000"/>
          <w:sz w:val="24"/>
          <w:shd w:val="clear" w:color="auto" w:fill="FFFFFF"/>
          <w:lang w:val="en-US" w:eastAsia="zh-CN"/>
        </w:rPr>
        <w:t>2</w:t>
      </w:r>
      <w:r>
        <w:rPr>
          <w:rFonts w:ascii="宋体" w:hAnsi="宋体" w:eastAsia="宋体" w:cs="宋体"/>
          <w:b/>
          <w:color w:val="000000"/>
          <w:sz w:val="24"/>
          <w:shd w:val="clear" w:color="auto" w:fill="FFFFFF"/>
        </w:rPr>
        <w:t>）本项目采购标的核心产品为变频多联中央空调主机，直流变频多联室外机、室内机须为同一品牌。所投产品直流变频多联式空调室外机系统</w:t>
      </w:r>
      <w:r>
        <w:rPr>
          <w:rFonts w:hint="eastAsia" w:ascii="宋体" w:hAnsi="宋体" w:eastAsia="宋体" w:cs="宋体"/>
          <w:b/>
          <w:color w:val="000000"/>
          <w:sz w:val="24"/>
          <w:shd w:val="clear" w:color="auto" w:fill="FFFFFF"/>
          <w:lang w:val="en-US" w:eastAsia="zh-CN"/>
        </w:rPr>
        <w:t>原则上</w:t>
      </w:r>
      <w:bookmarkStart w:id="0" w:name="_GoBack"/>
      <w:bookmarkEnd w:id="0"/>
      <w:r>
        <w:rPr>
          <w:rFonts w:ascii="宋体" w:hAnsi="宋体" w:eastAsia="宋体" w:cs="宋体"/>
          <w:b/>
          <w:color w:val="000000"/>
          <w:sz w:val="24"/>
          <w:shd w:val="clear" w:color="auto" w:fill="FFFFFF"/>
        </w:rPr>
        <w:t>不允许重新划分，空调室内、外机台数不得增加或减少，室内机形式不得改变。若投标人投报的整机由多个模块组合的，应阐明模块组合情况</w:t>
      </w:r>
      <w:r>
        <w:rPr>
          <w:rFonts w:hint="eastAsia" w:ascii="宋体" w:hAnsi="宋体" w:eastAsia="宋体" w:cs="宋体"/>
          <w:b/>
          <w:color w:val="000000"/>
          <w:sz w:val="24"/>
          <w:shd w:val="clear" w:color="auto" w:fill="FFFFFF"/>
          <w:lang w:eastAsia="zh-CN"/>
        </w:rPr>
        <w:t>。</w:t>
      </w:r>
    </w:p>
    <w:p>
      <w:pPr>
        <w:pStyle w:val="5"/>
        <w:ind w:firstLine="480"/>
        <w:jc w:val="both"/>
        <w:rPr>
          <w:rFonts w:hint="default"/>
        </w:rPr>
      </w:pPr>
      <w:r>
        <w:rPr>
          <w:rFonts w:ascii="宋体" w:hAnsi="宋体" w:eastAsia="宋体" w:cs="宋体"/>
          <w:b/>
          <w:color w:val="000000"/>
          <w:sz w:val="24"/>
          <w:shd w:val="clear" w:color="auto" w:fill="FFFFFF"/>
        </w:rPr>
        <w:t>（</w:t>
      </w:r>
      <w:r>
        <w:rPr>
          <w:rFonts w:hint="eastAsia" w:ascii="宋体" w:hAnsi="宋体" w:eastAsia="宋体" w:cs="宋体"/>
          <w:b/>
          <w:color w:val="000000"/>
          <w:sz w:val="24"/>
          <w:shd w:val="clear" w:color="auto" w:fill="FFFFFF"/>
          <w:lang w:val="en-US" w:eastAsia="zh-CN"/>
        </w:rPr>
        <w:t>3</w:t>
      </w:r>
      <w:r>
        <w:rPr>
          <w:rFonts w:ascii="宋体" w:hAnsi="宋体" w:eastAsia="宋体" w:cs="宋体"/>
          <w:b/>
          <w:color w:val="000000"/>
          <w:sz w:val="24"/>
          <w:shd w:val="clear" w:color="auto" w:fill="FFFFFF"/>
        </w:rPr>
        <w:t>）本次采购的所有空调</w:t>
      </w:r>
      <w:r>
        <w:rPr>
          <w:rFonts w:hint="eastAsia" w:ascii="宋体" w:hAnsi="宋体" w:eastAsia="宋体" w:cs="宋体"/>
          <w:b/>
          <w:color w:val="000000"/>
          <w:sz w:val="24"/>
          <w:shd w:val="clear" w:color="auto" w:fill="FFFFFF"/>
          <w:lang w:val="en-US" w:eastAsia="zh-CN"/>
        </w:rPr>
        <w:t>设备</w:t>
      </w:r>
      <w:r>
        <w:rPr>
          <w:rFonts w:ascii="宋体" w:hAnsi="宋体" w:eastAsia="宋体" w:cs="宋体"/>
          <w:b/>
          <w:color w:val="000000"/>
          <w:sz w:val="24"/>
          <w:shd w:val="clear" w:color="auto" w:fill="FFFFFF"/>
        </w:rPr>
        <w:t>必须为厂家现阶段市场销售的常规产品，不接受为本次招标项目特别定制的产品或工程机，如有发现的视为无效投标。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I5ZDYwMzc5YzUzYTliM2IwYTRmZGE5YzRkNTk0Y2EifQ=="/>
  </w:docVars>
  <w:rsids>
    <w:rsidRoot w:val="00627D90"/>
    <w:rsid w:val="00491A05"/>
    <w:rsid w:val="004B6FA9"/>
    <w:rsid w:val="00531B24"/>
    <w:rsid w:val="005636E3"/>
    <w:rsid w:val="005C5F6E"/>
    <w:rsid w:val="00627D90"/>
    <w:rsid w:val="00665D8C"/>
    <w:rsid w:val="009A157C"/>
    <w:rsid w:val="009A7C86"/>
    <w:rsid w:val="00A615A3"/>
    <w:rsid w:val="00A82132"/>
    <w:rsid w:val="00BB17F3"/>
    <w:rsid w:val="00BB46A5"/>
    <w:rsid w:val="00C3012C"/>
    <w:rsid w:val="00D45404"/>
    <w:rsid w:val="00DA6482"/>
    <w:rsid w:val="151439D2"/>
    <w:rsid w:val="23092C78"/>
    <w:rsid w:val="29583A35"/>
    <w:rsid w:val="2DB41456"/>
    <w:rsid w:val="2DD81361"/>
    <w:rsid w:val="3E1F6CFF"/>
    <w:rsid w:val="435871F5"/>
    <w:rsid w:val="45454E6B"/>
    <w:rsid w:val="5C1B42CB"/>
    <w:rsid w:val="75E34EC5"/>
    <w:rsid w:val="7B422E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6"/>
    <w:semiHidden/>
    <w:unhideWhenUsed/>
    <w:uiPriority w:val="99"/>
    <w:pPr>
      <w:spacing w:after="120" w:afterLines="0" w:afterAutospacing="0"/>
    </w:pPr>
  </w:style>
  <w:style w:type="paragraph" w:customStyle="1" w:styleId="5">
    <w:name w:val="null3"/>
    <w:autoRedefine/>
    <w:hidden/>
    <w:qFormat/>
    <w:uiPriority w:val="0"/>
    <w:rPr>
      <w:rFonts w:hint="eastAsia" w:asciiTheme="minorHAnsi" w:hAnsiTheme="minorHAnsi" w:eastAsiaTheme="minorEastAsia" w:cstheme="minorBidi"/>
      <w:kern w:val="0"/>
      <w:sz w:val="20"/>
      <w:szCs w:val="20"/>
      <w:lang w:val="en-US" w:eastAsia="zh-Hans" w:bidi="ar-SA"/>
    </w:rPr>
  </w:style>
  <w:style w:type="character" w:customStyle="1" w:styleId="6">
    <w:name w:val="正文文本 Char"/>
    <w:basedOn w:val="4"/>
    <w:link w:val="2"/>
    <w:qFormat/>
    <w:uiPriority w:val="0"/>
    <w:rPr>
      <w:rFonts w:hint="default" w:ascii="Calibri" w:hAnsi="Calibri" w:cs="Calibri"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1164</Words>
  <Characters>6637</Characters>
  <Lines>55</Lines>
  <Paragraphs>15</Paragraphs>
  <TotalTime>1</TotalTime>
  <ScaleCrop>false</ScaleCrop>
  <LinksUpToDate>false</LinksUpToDate>
  <CharactersWithSpaces>7786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2023-10-12T01:38:00Z</dcterms:created>
  <dc:creator>侯宏炎</dc:creator>
  <cp:lastModifiedBy>月旦春秋</cp:lastModifiedBy>
  <dcterms:modified xsi:type="dcterms:W3CDTF">2024-05-06T08:29:26Z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89F6D975D4EA4955AA560D4C5952E0F3_13</vt:lpwstr>
  </property>
</Properties>
</file>